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5011" w14:textId="77777777" w:rsidR="003873DE" w:rsidRPr="003873DE" w:rsidRDefault="003873DE" w:rsidP="003873DE">
      <w:pPr>
        <w:rPr>
          <w:rFonts w:cstheme="minorHAnsi"/>
          <w:sz w:val="28"/>
          <w:szCs w:val="28"/>
        </w:rPr>
      </w:pPr>
    </w:p>
    <w:p w14:paraId="525B605C" w14:textId="77777777" w:rsidR="003873DE" w:rsidRPr="003873DE" w:rsidRDefault="003873DE" w:rsidP="003873DE">
      <w:pPr>
        <w:rPr>
          <w:rFonts w:cstheme="minorHAnsi"/>
          <w:sz w:val="28"/>
          <w:szCs w:val="28"/>
        </w:rPr>
      </w:pPr>
    </w:p>
    <w:p w14:paraId="168C8E81" w14:textId="77777777" w:rsidR="003873DE" w:rsidRPr="003873DE" w:rsidRDefault="003873DE" w:rsidP="003873DE">
      <w:pPr>
        <w:pStyle w:val="Heading4"/>
        <w:rPr>
          <w:rFonts w:asciiTheme="minorHAnsi" w:hAnsiTheme="minorHAnsi" w:cstheme="minorHAnsi"/>
          <w:szCs w:val="28"/>
        </w:rPr>
      </w:pPr>
      <w:bookmarkStart w:id="0" w:name="OLE_LINK25"/>
      <w:bookmarkStart w:id="1" w:name="OLE_LINK26"/>
      <w:bookmarkStart w:id="2" w:name="OLE_LINK30"/>
      <w:bookmarkEnd w:id="0"/>
      <w:bookmarkEnd w:id="1"/>
      <w:r w:rsidRPr="003873DE">
        <w:rPr>
          <w:rFonts w:asciiTheme="minorHAnsi" w:hAnsiTheme="minorHAnsi" w:cstheme="minorHAnsi"/>
          <w:noProof/>
          <w:szCs w:val="28"/>
        </w:rPr>
        <w:drawing>
          <wp:inline distT="0" distB="0" distL="0" distR="0" wp14:anchorId="32D13FD0" wp14:editId="2089EBC7">
            <wp:extent cx="1764665" cy="1764665"/>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665" cy="1764665"/>
                    </a:xfrm>
                    <a:prstGeom prst="rect">
                      <a:avLst/>
                    </a:prstGeom>
                    <a:noFill/>
                    <a:ln>
                      <a:noFill/>
                    </a:ln>
                  </pic:spPr>
                </pic:pic>
              </a:graphicData>
            </a:graphic>
          </wp:inline>
        </w:drawing>
      </w:r>
    </w:p>
    <w:p w14:paraId="29439F9D" w14:textId="77777777" w:rsidR="003873DE" w:rsidRPr="003873DE" w:rsidRDefault="003873DE" w:rsidP="003873DE">
      <w:pPr>
        <w:pStyle w:val="Heading4"/>
        <w:rPr>
          <w:rFonts w:asciiTheme="minorHAnsi" w:hAnsiTheme="minorHAnsi" w:cstheme="minorHAnsi"/>
          <w:szCs w:val="28"/>
        </w:rPr>
      </w:pPr>
    </w:p>
    <w:p w14:paraId="224F1F15" w14:textId="77777777" w:rsidR="003873DE" w:rsidRPr="003873DE" w:rsidRDefault="003873DE" w:rsidP="003873DE">
      <w:pPr>
        <w:pStyle w:val="Heading4"/>
        <w:rPr>
          <w:rFonts w:asciiTheme="minorHAnsi" w:hAnsiTheme="minorHAnsi" w:cstheme="minorHAnsi"/>
          <w:szCs w:val="28"/>
        </w:rPr>
      </w:pPr>
      <w:r w:rsidRPr="003873DE">
        <w:rPr>
          <w:rFonts w:asciiTheme="minorHAnsi" w:hAnsiTheme="minorHAnsi" w:cstheme="minorHAnsi"/>
          <w:szCs w:val="28"/>
        </w:rPr>
        <w:t>MWPA BOARD OF DIRECTORS ANNOUNCE OPENINGS ON THE CITIZENS’ OVERSIGHT COMMITTEE</w:t>
      </w:r>
    </w:p>
    <w:bookmarkEnd w:id="2"/>
    <w:p w14:paraId="67A7F15E" w14:textId="602827A6" w:rsidR="003873DE" w:rsidRDefault="003873DE" w:rsidP="003873DE">
      <w:pPr>
        <w:rPr>
          <w:rFonts w:cstheme="minorHAnsi"/>
          <w:sz w:val="28"/>
          <w:szCs w:val="28"/>
        </w:rPr>
      </w:pPr>
    </w:p>
    <w:p w14:paraId="7F85F7B9" w14:textId="77777777" w:rsidR="00635767" w:rsidRPr="003873DE" w:rsidRDefault="00635767" w:rsidP="003873DE">
      <w:pPr>
        <w:rPr>
          <w:rFonts w:cstheme="minorHAnsi"/>
          <w:sz w:val="28"/>
          <w:szCs w:val="28"/>
        </w:rPr>
      </w:pPr>
    </w:p>
    <w:p w14:paraId="30E37F3D" w14:textId="77777777" w:rsidR="003873DE" w:rsidRPr="003873DE" w:rsidRDefault="003873DE" w:rsidP="003873DE">
      <w:pPr>
        <w:rPr>
          <w:rFonts w:cstheme="minorHAnsi"/>
          <w:sz w:val="28"/>
          <w:szCs w:val="28"/>
        </w:rPr>
      </w:pPr>
      <w:r w:rsidRPr="003873DE">
        <w:rPr>
          <w:rFonts w:cstheme="minorHAnsi"/>
          <w:sz w:val="28"/>
          <w:szCs w:val="28"/>
        </w:rPr>
        <w:t>Marin citizens and representatives of interest groups are invited to apply for service on the Marin Wildfire Prevention Authority’s Citizens’ Oversight Committee.</w:t>
      </w:r>
    </w:p>
    <w:p w14:paraId="229503B4" w14:textId="77777777" w:rsidR="003873DE" w:rsidRPr="003873DE" w:rsidRDefault="003873DE" w:rsidP="003873DE">
      <w:pPr>
        <w:rPr>
          <w:rFonts w:cstheme="minorHAnsi"/>
          <w:sz w:val="28"/>
          <w:szCs w:val="28"/>
        </w:rPr>
      </w:pPr>
    </w:p>
    <w:p w14:paraId="49BBE13D" w14:textId="517D6E0A" w:rsidR="003873DE" w:rsidRPr="003873DE" w:rsidRDefault="003873DE" w:rsidP="003873DE">
      <w:pPr>
        <w:rPr>
          <w:rFonts w:cstheme="minorHAnsi"/>
          <w:sz w:val="28"/>
          <w:szCs w:val="28"/>
        </w:rPr>
      </w:pPr>
      <w:r w:rsidRPr="003873DE">
        <w:rPr>
          <w:rFonts w:cstheme="minorHAnsi"/>
          <w:sz w:val="28"/>
          <w:szCs w:val="28"/>
        </w:rPr>
        <w:t>The application period closes at 5:00 pm on Wednesday, September 23, 2020.  Nine (9) participants will be selected by the MWPA Board of Directors, with five (5) persons representing the Authority’s geographical area and four (4) persons representing interest groups in the following categories:  Taxpayer Organizations, Environmental Organizations, Fire Prevention Organizations and Non-Partisan Civic Organizations.</w:t>
      </w:r>
    </w:p>
    <w:p w14:paraId="47BCBAA0" w14:textId="77777777" w:rsidR="003873DE" w:rsidRPr="003873DE" w:rsidRDefault="003873DE" w:rsidP="003873DE">
      <w:pPr>
        <w:rPr>
          <w:rFonts w:cstheme="minorHAnsi"/>
          <w:sz w:val="28"/>
          <w:szCs w:val="28"/>
        </w:rPr>
      </w:pPr>
    </w:p>
    <w:p w14:paraId="2E506152" w14:textId="7EE883C6" w:rsidR="003873DE" w:rsidRPr="003873DE" w:rsidRDefault="003873DE" w:rsidP="003873DE">
      <w:pPr>
        <w:rPr>
          <w:rFonts w:cstheme="minorHAnsi"/>
          <w:sz w:val="28"/>
          <w:szCs w:val="28"/>
        </w:rPr>
      </w:pPr>
      <w:r w:rsidRPr="003873DE">
        <w:rPr>
          <w:rFonts w:cstheme="minorHAnsi"/>
          <w:sz w:val="28"/>
          <w:szCs w:val="28"/>
        </w:rPr>
        <w:t xml:space="preserve">Please visit </w:t>
      </w:r>
      <w:hyperlink r:id="rId5" w:history="1">
        <w:r w:rsidRPr="003873DE">
          <w:rPr>
            <w:rStyle w:val="Hyperlink"/>
            <w:rFonts w:cstheme="minorHAnsi"/>
            <w:sz w:val="28"/>
            <w:szCs w:val="28"/>
          </w:rPr>
          <w:t>www.marinwildfire.org</w:t>
        </w:r>
      </w:hyperlink>
      <w:r w:rsidRPr="003873DE">
        <w:rPr>
          <w:rFonts w:cstheme="minorHAnsi"/>
          <w:sz w:val="28"/>
          <w:szCs w:val="28"/>
        </w:rPr>
        <w:t xml:space="preserve"> to fill out and submit the on-line application, to upload supplemental documents and to review the duties and responsibilities of the COC.  </w:t>
      </w:r>
      <w:r w:rsidR="009A2D62">
        <w:rPr>
          <w:rFonts w:cstheme="minorHAnsi"/>
          <w:sz w:val="28"/>
          <w:szCs w:val="28"/>
        </w:rPr>
        <w:t>To get started</w:t>
      </w:r>
      <w:r w:rsidRPr="003873DE">
        <w:rPr>
          <w:rFonts w:cstheme="minorHAnsi"/>
          <w:sz w:val="28"/>
          <w:szCs w:val="28"/>
        </w:rPr>
        <w:t>, and for ease of reference</w:t>
      </w:r>
      <w:r w:rsidR="009A2D62">
        <w:rPr>
          <w:rFonts w:cstheme="minorHAnsi"/>
          <w:sz w:val="28"/>
          <w:szCs w:val="28"/>
        </w:rPr>
        <w:t>, use this link:</w:t>
      </w:r>
    </w:p>
    <w:p w14:paraId="3437D2C0" w14:textId="77777777" w:rsidR="003873DE" w:rsidRPr="003873DE" w:rsidRDefault="003873DE" w:rsidP="003873DE">
      <w:pPr>
        <w:rPr>
          <w:rFonts w:cstheme="minorHAnsi"/>
          <w:sz w:val="28"/>
          <w:szCs w:val="28"/>
        </w:rPr>
      </w:pPr>
    </w:p>
    <w:p w14:paraId="4C7BC013" w14:textId="77777777" w:rsidR="009A2D62" w:rsidRPr="009A2D62" w:rsidRDefault="00577996" w:rsidP="009A2D62">
      <w:pPr>
        <w:jc w:val="center"/>
        <w:rPr>
          <w:rFonts w:cstheme="minorHAnsi"/>
          <w:sz w:val="28"/>
          <w:szCs w:val="28"/>
        </w:rPr>
      </w:pPr>
      <w:hyperlink r:id="rId6" w:history="1">
        <w:r w:rsidR="009A2D62" w:rsidRPr="009A2D62">
          <w:rPr>
            <w:rStyle w:val="Hyperlink"/>
            <w:rFonts w:cstheme="minorHAnsi"/>
            <w:sz w:val="28"/>
            <w:szCs w:val="28"/>
          </w:rPr>
          <w:t>Click here to open the COC web application.</w:t>
        </w:r>
      </w:hyperlink>
    </w:p>
    <w:p w14:paraId="5CB24E6B" w14:textId="77777777" w:rsidR="003873DE" w:rsidRPr="003873DE" w:rsidRDefault="003873DE" w:rsidP="003873DE">
      <w:pPr>
        <w:rPr>
          <w:rFonts w:cstheme="minorHAnsi"/>
          <w:sz w:val="28"/>
          <w:szCs w:val="28"/>
        </w:rPr>
      </w:pPr>
    </w:p>
    <w:p w14:paraId="5F81C4DA" w14:textId="4F9AC055" w:rsidR="003873DE" w:rsidRPr="00635767" w:rsidRDefault="00635767" w:rsidP="003873DE">
      <w:pPr>
        <w:rPr>
          <w:rFonts w:cstheme="minorHAnsi"/>
          <w:b/>
          <w:bCs/>
          <w:u w:val="single"/>
        </w:rPr>
      </w:pPr>
      <w:r w:rsidRPr="00635767">
        <w:rPr>
          <w:rFonts w:cstheme="minorHAnsi"/>
          <w:b/>
          <w:bCs/>
          <w:u w:val="single"/>
        </w:rPr>
        <w:t>Questions?</w:t>
      </w:r>
    </w:p>
    <w:p w14:paraId="1069C57A" w14:textId="77777777" w:rsidR="003873DE" w:rsidRPr="003873DE" w:rsidRDefault="003873DE" w:rsidP="003873DE">
      <w:pPr>
        <w:rPr>
          <w:rFonts w:cstheme="minorHAnsi"/>
        </w:rPr>
      </w:pPr>
      <w:r w:rsidRPr="003873DE">
        <w:rPr>
          <w:rFonts w:cstheme="minorHAnsi"/>
        </w:rPr>
        <w:t>Contact:</w:t>
      </w:r>
      <w:r w:rsidRPr="003873DE">
        <w:rPr>
          <w:rFonts w:cstheme="minorHAnsi"/>
        </w:rPr>
        <w:tab/>
        <w:t>Jean Bonander, Interim Executive Officer</w:t>
      </w:r>
    </w:p>
    <w:p w14:paraId="44C98A79" w14:textId="77777777" w:rsidR="003873DE" w:rsidRPr="003873DE" w:rsidRDefault="003873DE" w:rsidP="003873DE">
      <w:pPr>
        <w:rPr>
          <w:rFonts w:cstheme="minorHAnsi"/>
        </w:rPr>
      </w:pPr>
      <w:r w:rsidRPr="003873DE">
        <w:rPr>
          <w:rFonts w:cstheme="minorHAnsi"/>
        </w:rPr>
        <w:tab/>
      </w:r>
      <w:r w:rsidRPr="003873DE">
        <w:rPr>
          <w:rFonts w:cstheme="minorHAnsi"/>
        </w:rPr>
        <w:tab/>
      </w:r>
      <w:hyperlink r:id="rId7" w:history="1">
        <w:r w:rsidRPr="003873DE">
          <w:rPr>
            <w:rStyle w:val="Hyperlink"/>
            <w:rFonts w:cstheme="minorHAnsi"/>
          </w:rPr>
          <w:t>jeanbonander@sbcglobal.net</w:t>
        </w:r>
      </w:hyperlink>
    </w:p>
    <w:p w14:paraId="02D223CB" w14:textId="77777777" w:rsidR="003873DE" w:rsidRPr="003873DE" w:rsidRDefault="003873DE" w:rsidP="003873DE">
      <w:pPr>
        <w:rPr>
          <w:rFonts w:cstheme="minorHAnsi"/>
        </w:rPr>
      </w:pPr>
      <w:r w:rsidRPr="003873DE">
        <w:rPr>
          <w:rFonts w:cstheme="minorHAnsi"/>
        </w:rPr>
        <w:tab/>
      </w:r>
      <w:r w:rsidRPr="003873DE">
        <w:rPr>
          <w:rFonts w:cstheme="minorHAnsi"/>
        </w:rPr>
        <w:tab/>
        <w:t>415-794-7333</w:t>
      </w:r>
    </w:p>
    <w:p w14:paraId="52B3E26F" w14:textId="77777777" w:rsidR="003873DE" w:rsidRPr="003873DE" w:rsidRDefault="003873DE" w:rsidP="003873DE">
      <w:pPr>
        <w:rPr>
          <w:rFonts w:cstheme="minorHAnsi"/>
        </w:rPr>
      </w:pPr>
    </w:p>
    <w:p w14:paraId="5A02A54D" w14:textId="77777777" w:rsidR="003873DE" w:rsidRPr="003873DE" w:rsidRDefault="003873DE" w:rsidP="003873DE">
      <w:pPr>
        <w:rPr>
          <w:rFonts w:cstheme="minorHAnsi"/>
        </w:rPr>
      </w:pPr>
      <w:r w:rsidRPr="003873DE">
        <w:rPr>
          <w:rFonts w:cstheme="minorHAnsi"/>
        </w:rPr>
        <w:tab/>
      </w:r>
      <w:r w:rsidRPr="003873DE">
        <w:rPr>
          <w:rFonts w:cstheme="minorHAnsi"/>
        </w:rPr>
        <w:tab/>
        <w:t>Mariya Weinberg, Administrative Analyst</w:t>
      </w:r>
    </w:p>
    <w:p w14:paraId="328C57CF" w14:textId="77777777" w:rsidR="003873DE" w:rsidRPr="003873DE" w:rsidRDefault="003873DE" w:rsidP="003873DE">
      <w:pPr>
        <w:rPr>
          <w:rFonts w:cstheme="minorHAnsi"/>
        </w:rPr>
      </w:pPr>
      <w:r w:rsidRPr="003873DE">
        <w:rPr>
          <w:rFonts w:cstheme="minorHAnsi"/>
        </w:rPr>
        <w:tab/>
      </w:r>
      <w:r w:rsidRPr="003873DE">
        <w:rPr>
          <w:rFonts w:cstheme="minorHAnsi"/>
        </w:rPr>
        <w:tab/>
      </w:r>
      <w:hyperlink r:id="rId8" w:history="1">
        <w:r w:rsidRPr="003873DE">
          <w:rPr>
            <w:rStyle w:val="Hyperlink"/>
            <w:rFonts w:cstheme="minorHAnsi"/>
          </w:rPr>
          <w:t>adminaide@smfd.org</w:t>
        </w:r>
      </w:hyperlink>
    </w:p>
    <w:p w14:paraId="6646DF24" w14:textId="148D421B" w:rsidR="003873DE" w:rsidRPr="003873DE" w:rsidRDefault="003873DE">
      <w:pPr>
        <w:rPr>
          <w:rFonts w:cstheme="minorHAnsi"/>
        </w:rPr>
      </w:pPr>
      <w:r w:rsidRPr="003873DE">
        <w:rPr>
          <w:rFonts w:cstheme="minorHAnsi"/>
        </w:rPr>
        <w:tab/>
      </w:r>
      <w:r w:rsidRPr="003873DE">
        <w:rPr>
          <w:rFonts w:cstheme="minorHAnsi"/>
        </w:rPr>
        <w:tab/>
        <w:t>(415) 388-8182</w:t>
      </w:r>
    </w:p>
    <w:sectPr w:rsidR="003873DE" w:rsidRPr="003873DE" w:rsidSect="00E56D99">
      <w:pgSz w:w="12240" w:h="15840"/>
      <w:pgMar w:top="27" w:right="1440" w:bottom="11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DE"/>
    <w:rsid w:val="00170CDB"/>
    <w:rsid w:val="003873DE"/>
    <w:rsid w:val="00577996"/>
    <w:rsid w:val="00635767"/>
    <w:rsid w:val="009A2D62"/>
    <w:rsid w:val="00CE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585F9"/>
  <w15:chartTrackingRefBased/>
  <w15:docId w15:val="{12640FD5-A5F6-FB45-89F2-FEDBCEC5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DE"/>
  </w:style>
  <w:style w:type="paragraph" w:styleId="Heading4">
    <w:name w:val="heading 4"/>
    <w:basedOn w:val="Normal"/>
    <w:next w:val="Normal"/>
    <w:link w:val="Heading4Char"/>
    <w:qFormat/>
    <w:rsid w:val="003873DE"/>
    <w:pPr>
      <w:keepNext/>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73D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873DE"/>
    <w:rPr>
      <w:color w:val="0563C1" w:themeColor="hyperlink"/>
      <w:u w:val="single"/>
    </w:rPr>
  </w:style>
  <w:style w:type="character" w:styleId="FollowedHyperlink">
    <w:name w:val="FollowedHyperlink"/>
    <w:basedOn w:val="DefaultParagraphFont"/>
    <w:uiPriority w:val="99"/>
    <w:semiHidden/>
    <w:unhideWhenUsed/>
    <w:rsid w:val="009A2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3979">
      <w:bodyDiv w:val="1"/>
      <w:marLeft w:val="0"/>
      <w:marRight w:val="0"/>
      <w:marTop w:val="0"/>
      <w:marBottom w:val="0"/>
      <w:divBdr>
        <w:top w:val="none" w:sz="0" w:space="0" w:color="auto"/>
        <w:left w:val="none" w:sz="0" w:space="0" w:color="auto"/>
        <w:bottom w:val="none" w:sz="0" w:space="0" w:color="auto"/>
        <w:right w:val="none" w:sz="0" w:space="0" w:color="auto"/>
      </w:divBdr>
    </w:div>
    <w:div w:id="12372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ide@smfd.org" TargetMode="External"/><Relationship Id="rId3" Type="http://schemas.openxmlformats.org/officeDocument/2006/relationships/webSettings" Target="webSettings.xml"/><Relationship Id="rId7" Type="http://schemas.openxmlformats.org/officeDocument/2006/relationships/hyperlink" Target="mailto:jeanbonander@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nitoforms.com/MarinCitizensForWildfirePreparedness/ApplicationCitizensOversightCommittee" TargetMode="External"/><Relationship Id="rId5" Type="http://schemas.openxmlformats.org/officeDocument/2006/relationships/hyperlink" Target="http://www.marinwildfire.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Bonander</dc:creator>
  <cp:keywords/>
  <dc:description/>
  <cp:lastModifiedBy>Robin Gerrity</cp:lastModifiedBy>
  <cp:revision>2</cp:revision>
  <dcterms:created xsi:type="dcterms:W3CDTF">2020-08-27T19:29:00Z</dcterms:created>
  <dcterms:modified xsi:type="dcterms:W3CDTF">2020-08-27T19:29:00Z</dcterms:modified>
</cp:coreProperties>
</file>